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ascii="宋体" w:hAnsi="宋体" w:eastAsia="宋体"/>
        </w:rPr>
        <w:t>A0800</w:t>
      </w:r>
      <w:r>
        <w:rPr>
          <w:rFonts w:hint="eastAsia" w:ascii="宋体" w:hAnsi="宋体" w:eastAsia="宋体"/>
        </w:rPr>
        <w:t>2《出口货物劳务放弃退（免）税声明》</w:t>
      </w:r>
    </w:p>
    <w:p>
      <w:pPr>
        <w:pStyle w:val="8"/>
        <w:jc w:val="center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</w:rPr>
        <w:t>出口货物劳务放弃退（免）税声明</w:t>
      </w:r>
    </w:p>
    <w:p>
      <w:pPr>
        <w:pStyle w:val="8"/>
        <w:jc w:val="center"/>
        <w:rPr>
          <w:rFonts w:hint="eastAsia" w:ascii="华文中宋" w:hAnsi="华文中宋" w:eastAsia="华文中宋"/>
          <w:b/>
          <w:bCs/>
          <w:color w:val="000000"/>
          <w:sz w:val="30"/>
          <w:szCs w:val="30"/>
        </w:rPr>
      </w:pP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纳税人识别号：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企业海关代码：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纳税人名称： 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税务局：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我公司自   年   月   日起36个月内，申请放弃出口货物劳务退（免）税，放弃期间内出口适用退（免）税政策的货物劳务选择适用（免税）/（征税）政策。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我公司已了解《国家税务总局关于出口货物劳务增值税和消费税有关问题的公告》（国家税务总局公告2013年第65 号）等文件关于放弃出口货物劳务退（免）税的有关规定。</w:t>
      </w:r>
    </w:p>
    <w:p>
      <w:pPr>
        <w:pStyle w:val="7"/>
        <w:ind w:firstLineChars="200"/>
        <w:rPr>
          <w:rFonts w:hint="eastAsia" w:ascii="宋体" w:hAnsi="宋体"/>
          <w:color w:val="000000"/>
        </w:rPr>
      </w:pPr>
    </w:p>
    <w:p>
      <w:pPr>
        <w:pStyle w:val="7"/>
        <w:ind w:right="1050" w:firstLineChars="200"/>
        <w:jc w:val="righ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法定代表人（签字）  </w:t>
      </w:r>
    </w:p>
    <w:p>
      <w:pPr>
        <w:pStyle w:val="7"/>
        <w:ind w:right="840" w:firstLineChars="200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纳税人（公章）</w:t>
      </w:r>
    </w:p>
    <w:p>
      <w:pPr>
        <w:pStyle w:val="7"/>
        <w:ind w:right="840" w:firstLineChars="200"/>
        <w:jc w:val="center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声明日期：</w:t>
      </w:r>
    </w:p>
    <w:p>
      <w:pPr>
        <w:pStyle w:val="8"/>
        <w:ind w:firstLine="420"/>
        <w:rPr>
          <w:rFonts w:ascii="Arial" w:hAnsi="Arial" w:cs="Arial"/>
          <w:color w:val="000000"/>
        </w:r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纳税人应按照《国家税务总局关于出口货物劳务增值税和消费税有关问题的公告》（国家税务总局公告2013年第65号）规定，选择放弃出口货物劳务退（免）税后，出口适用退（免）税政策货物劳务适用免税政策或按征税政策。应将选择填写在横线之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B1FC8"/>
    <w:rsid w:val="485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2019-10-31T08:07:00Z</dcterms:created>
  <dc:creator>陈莉佳</dc:creator>
  <cp:lastModifiedBy>陈莉佳</cp:lastModifiedBy>
  <dcterms:modified xsi:type="dcterms:W3CDTF">2019-10-31T08:08:04Z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